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淮南师范学院2020年第一批高层次人才引进人员基本情况</w:t>
      </w:r>
    </w:p>
    <w:p>
      <w:pPr>
        <w:jc w:val="center"/>
        <w:rPr>
          <w:b/>
          <w:sz w:val="28"/>
          <w:szCs w:val="28"/>
        </w:rPr>
      </w:pPr>
    </w:p>
    <w:tbl>
      <w:tblPr>
        <w:tblStyle w:val="3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189"/>
        <w:gridCol w:w="2408"/>
        <w:gridCol w:w="2889"/>
        <w:gridCol w:w="2408"/>
        <w:gridCol w:w="33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3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博士专业</w:t>
            </w:r>
          </w:p>
        </w:tc>
        <w:tc>
          <w:tcPr>
            <w:tcW w:w="10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博士毕业学校</w:t>
            </w:r>
          </w:p>
        </w:tc>
        <w:tc>
          <w:tcPr>
            <w:tcW w:w="8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人才类别</w:t>
            </w:r>
          </w:p>
        </w:tc>
        <w:tc>
          <w:tcPr>
            <w:tcW w:w="123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应聘专业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朱家兵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电路与系统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领军人才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（博士）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电路与系统、微电子学与固体电子学、电磁场与微波技术等专业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李先国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比较文学与世界文学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教授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（博士）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汉语言文学、中国现当代文学、中国古代文学、戏剧与影视学等专业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樊东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中国史（古代史）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汉语言文学、中国现当代文学、中国古代文学、戏剧与影视学等专业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童君豪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工商行政管理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澳门城市大学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企业管理、会计学、工商行政管理等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陈博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音乐教育理论与方法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乌克兰国立师范大学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音乐学、音乐表演等专业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赵华俊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物理化学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中国科学院福建物质结构研究所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教授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（博士）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无机化学、有机化学、物理化学等专业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朱诗悦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81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材料学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881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中青年学术骨干人才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（博士）</w:t>
            </w:r>
          </w:p>
        </w:tc>
        <w:tc>
          <w:tcPr>
            <w:tcW w:w="123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材料化学等专业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孙悦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81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高分子化学与物理（电化学方向）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中国科学院大学/理化技术研究所</w:t>
            </w:r>
          </w:p>
        </w:tc>
        <w:tc>
          <w:tcPr>
            <w:tcW w:w="881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3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材料化学等专业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孙逸玫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化学工程与工艺、高分子材料与工程等专业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孟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莹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中部大学（日本）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化学工程与工艺、高分子材料与工程等专业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项立君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无机化学、有机化学、物理化学等专业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凡佩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无机化学、有机化学、物理化学等专业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汪雪梅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具有正高级职称人员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课程与教学论等专业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6838" w:h="11906" w:orient="landscape"/>
      <w:pgMar w:top="851" w:right="1954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63"/>
    <w:rsid w:val="00900E9A"/>
    <w:rsid w:val="00A04797"/>
    <w:rsid w:val="00AC5E63"/>
    <w:rsid w:val="00B304C8"/>
    <w:rsid w:val="00F37CD2"/>
    <w:rsid w:val="13551C8F"/>
    <w:rsid w:val="31E33C8B"/>
    <w:rsid w:val="345C6F7B"/>
    <w:rsid w:val="38B56D2A"/>
    <w:rsid w:val="3ADA14D3"/>
    <w:rsid w:val="431E0BBF"/>
    <w:rsid w:val="535B3A61"/>
    <w:rsid w:val="5D510CFE"/>
    <w:rsid w:val="74062D08"/>
    <w:rsid w:val="79941467"/>
    <w:rsid w:val="7C7013F1"/>
    <w:rsid w:val="7EC9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967A5A-9AEB-408C-8821-35495F6C0F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238</Words>
  <Characters>1357</Characters>
  <Lines>11</Lines>
  <Paragraphs>3</Paragraphs>
  <TotalTime>4</TotalTime>
  <ScaleCrop>false</ScaleCrop>
  <LinksUpToDate>false</LinksUpToDate>
  <CharactersWithSpaces>1592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2020-01-03T08:46:00Z</dcterms:created>
  <dc:creator>王凯</dc:creator>
  <cp:lastModifiedBy>摩天轮1404297164</cp:lastModifiedBy>
  <cp:lastPrinted>2020-01-06T01:37:00Z</cp:lastPrinted>
  <dcterms:modified xsi:type="dcterms:W3CDTF">2020-01-06T03:04:09Z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